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6F66A" w14:textId="77777777" w:rsidR="00D87A5D" w:rsidRDefault="00D87A5D" w:rsidP="00D87A5D">
      <w:pPr>
        <w:pStyle w:val="Standard"/>
        <w:ind w:right="113"/>
        <w:jc w:val="both"/>
        <w:rPr>
          <w:rFonts w:ascii="Calibri" w:hAnsi="Calibri"/>
        </w:rPr>
      </w:pPr>
    </w:p>
    <w:p w14:paraId="0C4831CE" w14:textId="63FD72C6" w:rsidR="00D87A5D" w:rsidRDefault="00D87A5D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ZARZĄDZENIE Nr </w:t>
      </w:r>
      <w:r w:rsidR="00140B74">
        <w:rPr>
          <w:rFonts w:ascii="Calibri" w:hAnsi="Calibri"/>
          <w:b/>
        </w:rPr>
        <w:t>111/</w:t>
      </w:r>
      <w:r>
        <w:rPr>
          <w:rFonts w:ascii="Calibri" w:hAnsi="Calibri"/>
          <w:b/>
        </w:rPr>
        <w:t>2022</w:t>
      </w:r>
    </w:p>
    <w:p w14:paraId="48AB5186" w14:textId="77777777" w:rsidR="00D87A5D" w:rsidRDefault="00D87A5D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Burmistrza Miasta Braniewa</w:t>
      </w:r>
    </w:p>
    <w:p w14:paraId="6F636987" w14:textId="5233A7F5" w:rsidR="00D87A5D" w:rsidRDefault="00D87A5D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 dnia </w:t>
      </w:r>
      <w:r w:rsidR="00983109">
        <w:rPr>
          <w:rFonts w:ascii="Calibri" w:hAnsi="Calibri"/>
          <w:b/>
        </w:rPr>
        <w:t>3</w:t>
      </w:r>
      <w:r w:rsidR="00324A4A">
        <w:rPr>
          <w:rFonts w:ascii="Calibri" w:hAnsi="Calibri"/>
          <w:b/>
        </w:rPr>
        <w:t>0 czerwca</w:t>
      </w:r>
      <w:r>
        <w:rPr>
          <w:rFonts w:ascii="Calibri" w:hAnsi="Calibri"/>
          <w:b/>
        </w:rPr>
        <w:t xml:space="preserve"> 2022  roku</w:t>
      </w:r>
    </w:p>
    <w:p w14:paraId="53D456CE" w14:textId="77777777" w:rsidR="00D87A5D" w:rsidRDefault="00D87A5D" w:rsidP="00D87A5D">
      <w:pPr>
        <w:tabs>
          <w:tab w:val="left" w:pos="8115"/>
        </w:tabs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 sprawie zmian w budżecie miasta na 2022 rok</w:t>
      </w:r>
    </w:p>
    <w:p w14:paraId="1412F2EE" w14:textId="1DE96342" w:rsidR="00D87A5D" w:rsidRDefault="00D87A5D" w:rsidP="00D87A5D">
      <w:pPr>
        <w:tabs>
          <w:tab w:val="left" w:pos="8115"/>
        </w:tabs>
        <w:jc w:val="both"/>
        <w:rPr>
          <w:rFonts w:ascii="Calibri" w:hAnsi="Calibri"/>
        </w:rPr>
      </w:pPr>
      <w:r>
        <w:rPr>
          <w:rFonts w:ascii="Calibri" w:hAnsi="Calibri"/>
        </w:rPr>
        <w:t>Na podstawie art. 257 ustawy z dnia 27 sierpnia 2009 r. o finansach publicznych (Dz. U. z 202</w:t>
      </w:r>
      <w:r w:rsidR="006F1EB3">
        <w:rPr>
          <w:rFonts w:ascii="Calibri" w:hAnsi="Calibri"/>
        </w:rPr>
        <w:t>2</w:t>
      </w:r>
      <w:r>
        <w:rPr>
          <w:rFonts w:ascii="Calibri" w:hAnsi="Calibri"/>
        </w:rPr>
        <w:t xml:space="preserve">roku , poz. </w:t>
      </w:r>
      <w:r w:rsidR="006F1EB3">
        <w:rPr>
          <w:rFonts w:ascii="Calibri" w:hAnsi="Calibri"/>
        </w:rPr>
        <w:t>559</w:t>
      </w:r>
      <w:r>
        <w:rPr>
          <w:rFonts w:ascii="Calibri" w:hAnsi="Calibri"/>
        </w:rPr>
        <w:t>) oraz art. 30 ust 2 pkt 4 i art. 60 ust 2 pkt 5 ustawy z dnia 8 marca 1990 roku o samorządzie gminnym (Dz.U. z 202</w:t>
      </w:r>
      <w:r w:rsidR="00D51104">
        <w:rPr>
          <w:rFonts w:ascii="Calibri" w:hAnsi="Calibri"/>
        </w:rPr>
        <w:t>2</w:t>
      </w:r>
      <w:r>
        <w:rPr>
          <w:rFonts w:ascii="Calibri" w:hAnsi="Calibri"/>
        </w:rPr>
        <w:t xml:space="preserve">  roku, poz. </w:t>
      </w:r>
      <w:r w:rsidR="00D51104">
        <w:rPr>
          <w:rFonts w:ascii="Calibri" w:hAnsi="Calibri"/>
        </w:rPr>
        <w:t>559</w:t>
      </w:r>
      <w:r>
        <w:rPr>
          <w:rFonts w:ascii="Calibri" w:hAnsi="Calibri"/>
        </w:rPr>
        <w:t>),  Burmistrz Miasta Braniewa zarządza co następuje:</w:t>
      </w:r>
    </w:p>
    <w:p w14:paraId="35FE62FD" w14:textId="77777777" w:rsidR="00D87A5D" w:rsidRDefault="00D87A5D" w:rsidP="00D87A5D">
      <w:pPr>
        <w:tabs>
          <w:tab w:val="left" w:pos="8115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 1</w:t>
      </w:r>
    </w:p>
    <w:p w14:paraId="7B28452B" w14:textId="1728B0DD" w:rsidR="00D87A5D" w:rsidRDefault="00D87A5D" w:rsidP="00D87A5D">
      <w:pPr>
        <w:widowControl/>
        <w:jc w:val="both"/>
      </w:pPr>
      <w:bookmarkStart w:id="0" w:name="_Hlk92189935"/>
      <w:r>
        <w:rPr>
          <w:rFonts w:ascii="Calibri" w:eastAsia="NSimSun" w:hAnsi="Calibri" w:cs="Times New Roman"/>
        </w:rPr>
        <w:t xml:space="preserve">  </w:t>
      </w:r>
      <w:r>
        <w:rPr>
          <w:rFonts w:ascii="Calibri" w:eastAsia="NSimSun" w:hAnsi="Calibri" w:cs="Times New Roman"/>
          <w:b/>
          <w:bCs/>
        </w:rPr>
        <w:t>§ 1</w:t>
      </w:r>
      <w:bookmarkEnd w:id="0"/>
      <w:r>
        <w:rPr>
          <w:rFonts w:ascii="Calibri" w:eastAsia="NSimSun" w:hAnsi="Calibri" w:cs="Times New Roman"/>
        </w:rPr>
        <w:t>.</w:t>
      </w:r>
      <w:r>
        <w:rPr>
          <w:rFonts w:ascii="Calibri" w:eastAsia="NSimSun" w:hAnsi="Calibri" w:cs="Times New Roman"/>
          <w:b/>
          <w:bCs/>
        </w:rPr>
        <w:t xml:space="preserve"> </w:t>
      </w:r>
      <w:r>
        <w:rPr>
          <w:rFonts w:ascii="Calibri" w:eastAsia="NSimSun" w:hAnsi="Calibri" w:cs="Times New Roman"/>
        </w:rPr>
        <w:t xml:space="preserve">Zwiększa się </w:t>
      </w:r>
      <w:r w:rsidR="00CF4EB2">
        <w:rPr>
          <w:rFonts w:ascii="Calibri" w:eastAsia="NSimSun" w:hAnsi="Calibri" w:cs="Times New Roman"/>
        </w:rPr>
        <w:t>dochody</w:t>
      </w:r>
      <w:r>
        <w:rPr>
          <w:rFonts w:ascii="Calibri" w:eastAsia="NSimSun" w:hAnsi="Calibri" w:cs="Times New Roman"/>
        </w:rPr>
        <w:t xml:space="preserve"> budżetu miasta o kwotę </w:t>
      </w:r>
      <w:r w:rsidR="00D51777" w:rsidRPr="00D51777">
        <w:rPr>
          <w:rFonts w:ascii="Calibri" w:eastAsia="NSimSun" w:hAnsi="Calibri" w:cs="Times New Roman"/>
          <w:b/>
          <w:bCs/>
        </w:rPr>
        <w:t>8</w:t>
      </w:r>
      <w:r w:rsidR="004F2EDB" w:rsidRPr="004F2EDB">
        <w:rPr>
          <w:rFonts w:ascii="Calibri" w:eastAsia="NSimSun" w:hAnsi="Calibri" w:cs="Times New Roman"/>
          <w:b/>
          <w:bCs/>
        </w:rPr>
        <w:t>3 053,00</w:t>
      </w:r>
      <w:r>
        <w:rPr>
          <w:rFonts w:ascii="Calibri" w:eastAsia="NSimSun" w:hAnsi="Calibri" w:cs="Times New Roman"/>
          <w:b/>
          <w:bCs/>
        </w:rPr>
        <w:t xml:space="preserve"> zł, </w:t>
      </w:r>
      <w:r>
        <w:rPr>
          <w:rFonts w:ascii="Calibri" w:eastAsia="NSimSun" w:hAnsi="Calibri" w:cs="Times New Roman"/>
        </w:rPr>
        <w:t xml:space="preserve">zgodnie z załącznikiem nr </w:t>
      </w:r>
      <w:r w:rsidR="00CF4EB2">
        <w:rPr>
          <w:rFonts w:ascii="Calibri" w:eastAsia="NSimSun" w:hAnsi="Calibri" w:cs="Times New Roman"/>
        </w:rPr>
        <w:t>1</w:t>
      </w:r>
      <w:r>
        <w:rPr>
          <w:rFonts w:ascii="Calibri" w:eastAsia="NSimSun" w:hAnsi="Calibri" w:cs="Times New Roman"/>
        </w:rPr>
        <w:t xml:space="preserve"> do</w:t>
      </w:r>
      <w:r>
        <w:rPr>
          <w:rFonts w:ascii="Calibri" w:eastAsia="NSimSun" w:hAnsi="Calibri" w:cs="Times New Roman"/>
          <w:b/>
          <w:bCs/>
        </w:rPr>
        <w:t xml:space="preserve"> </w:t>
      </w:r>
      <w:r>
        <w:rPr>
          <w:rFonts w:ascii="Calibri" w:eastAsia="NSimSun" w:hAnsi="Calibri" w:cs="Times New Roman"/>
        </w:rPr>
        <w:t>zarządzenia.</w:t>
      </w:r>
    </w:p>
    <w:p w14:paraId="3B6C219B" w14:textId="77ACC328" w:rsidR="0022648F" w:rsidRPr="0022648F" w:rsidRDefault="00D87A5D" w:rsidP="00D87A5D">
      <w:pPr>
        <w:widowControl/>
        <w:jc w:val="both"/>
      </w:pPr>
      <w:r>
        <w:rPr>
          <w:rFonts w:ascii="Calibri" w:eastAsia="NSimSun" w:hAnsi="Calibri" w:cs="Times New Roman"/>
        </w:rPr>
        <w:t xml:space="preserve">  </w:t>
      </w:r>
      <w:r>
        <w:rPr>
          <w:rFonts w:ascii="Calibri" w:eastAsia="NSimSun" w:hAnsi="Calibri" w:cs="Times New Roman"/>
          <w:b/>
          <w:bCs/>
        </w:rPr>
        <w:t xml:space="preserve">§ 2. </w:t>
      </w:r>
      <w:r w:rsidR="0022648F" w:rsidRPr="005B4449">
        <w:rPr>
          <w:rFonts w:ascii="Calibri" w:eastAsia="NSimSun" w:hAnsi="Calibri" w:cs="Times New Roman"/>
        </w:rPr>
        <w:t>Zwiększa</w:t>
      </w:r>
      <w:r w:rsidR="0022648F">
        <w:rPr>
          <w:rFonts w:ascii="Calibri" w:eastAsia="NSimSun" w:hAnsi="Calibri" w:cs="Times New Roman"/>
        </w:rPr>
        <w:t xml:space="preserve"> się</w:t>
      </w:r>
      <w:r w:rsidR="0022648F">
        <w:rPr>
          <w:rFonts w:ascii="Calibri" w:eastAsia="NSimSun" w:hAnsi="Calibri" w:cs="Times New Roman"/>
          <w:b/>
          <w:bCs/>
        </w:rPr>
        <w:t xml:space="preserve"> </w:t>
      </w:r>
      <w:r w:rsidR="0022648F">
        <w:rPr>
          <w:rFonts w:ascii="Calibri" w:eastAsia="NSimSun" w:hAnsi="Calibri" w:cs="Times New Roman"/>
        </w:rPr>
        <w:t xml:space="preserve">wydatki budżetu miasta o kwotę </w:t>
      </w:r>
      <w:r w:rsidR="00D51777" w:rsidRPr="00D51777">
        <w:rPr>
          <w:rFonts w:ascii="Calibri" w:eastAsia="NSimSun" w:hAnsi="Calibri" w:cs="Times New Roman"/>
          <w:b/>
          <w:bCs/>
        </w:rPr>
        <w:t>1</w:t>
      </w:r>
      <w:r w:rsidR="005B3E0A">
        <w:rPr>
          <w:rFonts w:ascii="Calibri" w:eastAsia="NSimSun" w:hAnsi="Calibri" w:cs="Times New Roman"/>
          <w:b/>
          <w:bCs/>
        </w:rPr>
        <w:t>1</w:t>
      </w:r>
      <w:r w:rsidR="00BD3E59">
        <w:rPr>
          <w:rFonts w:ascii="Calibri" w:eastAsia="NSimSun" w:hAnsi="Calibri" w:cs="Times New Roman"/>
          <w:b/>
          <w:bCs/>
        </w:rPr>
        <w:t>3 018,08</w:t>
      </w:r>
      <w:r w:rsidR="0022648F">
        <w:rPr>
          <w:rFonts w:ascii="Calibri" w:eastAsia="NSimSun" w:hAnsi="Calibri" w:cs="Times New Roman"/>
          <w:b/>
          <w:bCs/>
        </w:rPr>
        <w:t xml:space="preserve"> zł</w:t>
      </w:r>
      <w:r w:rsidR="0022648F">
        <w:rPr>
          <w:rFonts w:ascii="Calibri" w:eastAsia="NSimSun" w:hAnsi="Calibri" w:cs="Times New Roman"/>
        </w:rPr>
        <w:t>, zgodnie z załącznikiem nr 2 do zarządzenia.</w:t>
      </w:r>
    </w:p>
    <w:p w14:paraId="52F28AD7" w14:textId="48D2B3DA" w:rsidR="00D87A5D" w:rsidRPr="0022648F" w:rsidRDefault="005B4449" w:rsidP="0022648F">
      <w:pPr>
        <w:widowControl/>
        <w:spacing w:line="360" w:lineRule="auto"/>
        <w:jc w:val="both"/>
        <w:rPr>
          <w:rFonts w:ascii="Calibri" w:eastAsia="NSimSun" w:hAnsi="Calibri" w:cs="Times New Roman"/>
        </w:rPr>
      </w:pPr>
      <w:r>
        <w:rPr>
          <w:rFonts w:ascii="Calibri" w:eastAsia="NSimSun" w:hAnsi="Calibri" w:cs="Times New Roman"/>
          <w:b/>
          <w:bCs/>
        </w:rPr>
        <w:t xml:space="preserve">  § 3. </w:t>
      </w:r>
      <w:bookmarkStart w:id="1" w:name="_Hlk107561678"/>
      <w:r w:rsidR="0022648F" w:rsidRPr="004A53CD">
        <w:rPr>
          <w:rFonts w:ascii="Calibri" w:eastAsia="NSimSun" w:hAnsi="Calibri" w:cs="Times New Roman"/>
        </w:rPr>
        <w:t>Zmniejsza się wydatki  budżetu miasta o kwotę</w:t>
      </w:r>
      <w:r w:rsidR="0022648F">
        <w:rPr>
          <w:rFonts w:ascii="Calibri" w:eastAsia="NSimSun" w:hAnsi="Calibri" w:cs="Times New Roman"/>
          <w:b/>
          <w:bCs/>
        </w:rPr>
        <w:t xml:space="preserve"> </w:t>
      </w:r>
      <w:r w:rsidR="00BD3E59">
        <w:rPr>
          <w:rFonts w:ascii="Calibri" w:eastAsia="NSimSun" w:hAnsi="Calibri" w:cs="Times New Roman"/>
          <w:b/>
          <w:bCs/>
        </w:rPr>
        <w:t>29 965,08</w:t>
      </w:r>
      <w:r w:rsidR="0022648F">
        <w:rPr>
          <w:rFonts w:ascii="Calibri" w:eastAsia="NSimSun" w:hAnsi="Calibri" w:cs="Times New Roman"/>
          <w:b/>
          <w:bCs/>
        </w:rPr>
        <w:t xml:space="preserve"> zł, </w:t>
      </w:r>
      <w:r w:rsidR="0022648F">
        <w:rPr>
          <w:rFonts w:ascii="Calibri" w:eastAsia="NSimSun" w:hAnsi="Calibri" w:cs="Times New Roman"/>
        </w:rPr>
        <w:t>zgodnie z załącznikiem nr 2 do zarządzenia.</w:t>
      </w:r>
    </w:p>
    <w:p w14:paraId="3DC53CA3" w14:textId="72B4A32A" w:rsidR="00D87A5D" w:rsidRPr="0054662B" w:rsidRDefault="00D87A5D" w:rsidP="00D87A5D">
      <w:pPr>
        <w:widowControl/>
        <w:spacing w:line="360" w:lineRule="auto"/>
        <w:jc w:val="both"/>
        <w:rPr>
          <w:rFonts w:ascii="Calibri" w:eastAsia="NSimSun" w:hAnsi="Calibri" w:cs="Times New Roman"/>
        </w:rPr>
      </w:pPr>
      <w:bookmarkStart w:id="2" w:name="_Hlk101779923"/>
      <w:bookmarkEnd w:id="1"/>
      <w:r>
        <w:rPr>
          <w:rFonts w:ascii="Calibri" w:eastAsia="NSimSun" w:hAnsi="Calibri" w:cs="Times New Roman"/>
          <w:b/>
          <w:bCs/>
        </w:rPr>
        <w:t xml:space="preserve">  § </w:t>
      </w:r>
      <w:r w:rsidR="005B4449">
        <w:rPr>
          <w:rFonts w:ascii="Calibri" w:eastAsia="NSimSun" w:hAnsi="Calibri" w:cs="Times New Roman"/>
          <w:b/>
          <w:bCs/>
        </w:rPr>
        <w:t>4</w:t>
      </w:r>
      <w:bookmarkEnd w:id="2"/>
      <w:r w:rsidR="00ED1609">
        <w:rPr>
          <w:rFonts w:ascii="Calibri" w:eastAsia="NSimSun" w:hAnsi="Calibri" w:cs="Times New Roman"/>
          <w:b/>
          <w:bCs/>
        </w:rPr>
        <w:t xml:space="preserve">. </w:t>
      </w:r>
      <w:r w:rsidR="004A53CD">
        <w:rPr>
          <w:rFonts w:ascii="Calibri" w:eastAsia="NSimSun" w:hAnsi="Calibri" w:cs="Times New Roman"/>
          <w:b/>
          <w:bCs/>
        </w:rPr>
        <w:t xml:space="preserve"> </w:t>
      </w:r>
      <w:r>
        <w:rPr>
          <w:rFonts w:ascii="Calibri" w:eastAsia="NSimSun" w:hAnsi="Calibri" w:cs="Times New Roman"/>
        </w:rPr>
        <w:t xml:space="preserve">Po dokonanych zmianach budżet gminy na 2022 rok wynosi: </w:t>
      </w:r>
    </w:p>
    <w:p w14:paraId="52B40D95" w14:textId="7FF0E22F" w:rsidR="00D87A5D" w:rsidRPr="00030BB5" w:rsidRDefault="00D87A5D" w:rsidP="00D87A5D">
      <w:pPr>
        <w:pStyle w:val="Akapitzlist"/>
        <w:numPr>
          <w:ilvl w:val="0"/>
          <w:numId w:val="1"/>
        </w:numPr>
        <w:tabs>
          <w:tab w:val="left" w:pos="2940"/>
        </w:tabs>
        <w:jc w:val="both"/>
      </w:pPr>
      <w:r>
        <w:rPr>
          <w:rFonts w:ascii="Calibri" w:hAnsi="Calibri"/>
          <w:b/>
        </w:rPr>
        <w:t>Plan dochodów budżetu miasta po zmianach wynosi :</w:t>
      </w:r>
    </w:p>
    <w:p w14:paraId="5722329D" w14:textId="77777777" w:rsidR="00030BB5" w:rsidRDefault="00030BB5" w:rsidP="00030BB5">
      <w:pPr>
        <w:pStyle w:val="Akapitzlist"/>
        <w:tabs>
          <w:tab w:val="left" w:pos="2940"/>
        </w:tabs>
        <w:jc w:val="both"/>
      </w:pPr>
    </w:p>
    <w:p w14:paraId="7BC041CB" w14:textId="403D379E" w:rsidR="00030BB5" w:rsidRPr="00030BB5" w:rsidRDefault="00D87A5D" w:rsidP="00030BB5">
      <w:pPr>
        <w:tabs>
          <w:tab w:val="left" w:pos="2940"/>
        </w:tabs>
        <w:spacing w:line="360" w:lineRule="auto"/>
        <w:jc w:val="both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 xml:space="preserve">           </w:t>
      </w:r>
      <w:r w:rsidR="00030BB5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 plan dochodów ogółem     –  </w:t>
      </w:r>
      <w:r w:rsidR="00DD4DC0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  <w:b/>
          <w:bCs/>
        </w:rPr>
        <w:t xml:space="preserve"> </w:t>
      </w:r>
      <w:r w:rsidR="00AA409B">
        <w:rPr>
          <w:rFonts w:ascii="Calibri" w:hAnsi="Calibri" w:cs="Times New Roman"/>
          <w:b/>
          <w:bCs/>
        </w:rPr>
        <w:t>90 8</w:t>
      </w:r>
      <w:r w:rsidR="005B3E0A">
        <w:rPr>
          <w:rFonts w:ascii="Calibri" w:hAnsi="Calibri" w:cs="Times New Roman"/>
          <w:b/>
          <w:bCs/>
        </w:rPr>
        <w:t>9</w:t>
      </w:r>
      <w:r w:rsidR="00AA409B">
        <w:rPr>
          <w:rFonts w:ascii="Calibri" w:hAnsi="Calibri" w:cs="Times New Roman"/>
          <w:b/>
          <w:bCs/>
        </w:rPr>
        <w:t>5 357,44</w:t>
      </w:r>
      <w:r>
        <w:rPr>
          <w:rFonts w:ascii="Calibri" w:hAnsi="Calibri" w:cs="Times New Roman"/>
          <w:b/>
          <w:bCs/>
        </w:rPr>
        <w:t xml:space="preserve"> zł</w:t>
      </w:r>
    </w:p>
    <w:p w14:paraId="42A6A6D9" w14:textId="0BA62BA4" w:rsidR="00D87A5D" w:rsidRDefault="00D87A5D" w:rsidP="00030BB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</w:pPr>
      <w:r>
        <w:rPr>
          <w:rFonts w:ascii="Calibri" w:hAnsi="Calibri" w:cs="Times New Roman"/>
        </w:rPr>
        <w:t xml:space="preserve">z tego : dochody bieżące   –    </w:t>
      </w:r>
      <w:r w:rsidR="00030BB5"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</w:rPr>
        <w:t xml:space="preserve"> </w:t>
      </w:r>
      <w:r w:rsidR="00AA409B" w:rsidRPr="00AA409B">
        <w:rPr>
          <w:rFonts w:ascii="Calibri" w:hAnsi="Calibri" w:cs="Times New Roman"/>
          <w:b/>
          <w:bCs/>
        </w:rPr>
        <w:t>79 1</w:t>
      </w:r>
      <w:r w:rsidR="005B3E0A">
        <w:rPr>
          <w:rFonts w:ascii="Calibri" w:hAnsi="Calibri" w:cs="Times New Roman"/>
          <w:b/>
          <w:bCs/>
        </w:rPr>
        <w:t>3</w:t>
      </w:r>
      <w:r w:rsidR="00AA409B" w:rsidRPr="00AA409B">
        <w:rPr>
          <w:rFonts w:ascii="Calibri" w:hAnsi="Calibri" w:cs="Times New Roman"/>
          <w:b/>
          <w:bCs/>
        </w:rPr>
        <w:t>7 079,02</w:t>
      </w:r>
      <w:r>
        <w:rPr>
          <w:rFonts w:ascii="Calibri" w:hAnsi="Calibri" w:cs="Times New Roman"/>
          <w:b/>
          <w:bCs/>
        </w:rPr>
        <w:t xml:space="preserve"> zł</w:t>
      </w:r>
    </w:p>
    <w:p w14:paraId="0E5BAC13" w14:textId="744E3623" w:rsidR="00D87A5D" w:rsidRDefault="00D87A5D" w:rsidP="00030BB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</w:pPr>
      <w:r>
        <w:rPr>
          <w:rFonts w:ascii="Calibri" w:hAnsi="Calibri" w:cs="Times New Roman"/>
        </w:rPr>
        <w:t xml:space="preserve">dochody majątkowe          </w:t>
      </w:r>
      <w:r>
        <w:rPr>
          <w:rFonts w:ascii="Calibri" w:hAnsi="Calibri" w:cs="Times New Roman"/>
          <w:b/>
          <w:bCs/>
        </w:rPr>
        <w:t xml:space="preserve">–    </w:t>
      </w:r>
      <w:r w:rsidR="00030BB5">
        <w:rPr>
          <w:rFonts w:ascii="Calibri" w:hAnsi="Calibri" w:cs="Times New Roman"/>
          <w:b/>
          <w:bCs/>
        </w:rPr>
        <w:t xml:space="preserve">  </w:t>
      </w:r>
      <w:r>
        <w:rPr>
          <w:rFonts w:ascii="Calibri" w:hAnsi="Calibri" w:cs="Times New Roman"/>
          <w:b/>
          <w:bCs/>
        </w:rPr>
        <w:t xml:space="preserve"> </w:t>
      </w:r>
      <w:r w:rsidR="00EC2937">
        <w:rPr>
          <w:rFonts w:ascii="Calibri" w:hAnsi="Calibri" w:cs="Times New Roman"/>
          <w:b/>
          <w:bCs/>
        </w:rPr>
        <w:t>1</w:t>
      </w:r>
      <w:r w:rsidR="00845902">
        <w:rPr>
          <w:rFonts w:ascii="Calibri" w:hAnsi="Calibri" w:cs="Times New Roman"/>
          <w:b/>
          <w:bCs/>
        </w:rPr>
        <w:t>1 758 278,42</w:t>
      </w:r>
      <w:r>
        <w:rPr>
          <w:rFonts w:ascii="Calibri" w:hAnsi="Calibri" w:cs="Times New Roman"/>
          <w:b/>
          <w:bCs/>
        </w:rPr>
        <w:t xml:space="preserve"> 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  <w:bCs/>
        </w:rPr>
        <w:t>zł</w:t>
      </w:r>
    </w:p>
    <w:p w14:paraId="6DE51530" w14:textId="55FC8F85" w:rsidR="00D87A5D" w:rsidRDefault="00D87A5D" w:rsidP="00D87A5D">
      <w:pPr>
        <w:pStyle w:val="Akapitzlist"/>
        <w:numPr>
          <w:ilvl w:val="0"/>
          <w:numId w:val="1"/>
        </w:numPr>
        <w:tabs>
          <w:tab w:val="left" w:pos="2940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Plan wydatków budżetu miasta po zmianach wynosi :</w:t>
      </w:r>
    </w:p>
    <w:p w14:paraId="551ABD07" w14:textId="77777777" w:rsidR="00030BB5" w:rsidRDefault="00030BB5" w:rsidP="00030BB5">
      <w:pPr>
        <w:pStyle w:val="Akapitzlist"/>
        <w:tabs>
          <w:tab w:val="left" w:pos="2940"/>
        </w:tabs>
        <w:jc w:val="both"/>
        <w:rPr>
          <w:rFonts w:ascii="Calibri" w:hAnsi="Calibri"/>
          <w:b/>
        </w:rPr>
      </w:pPr>
    </w:p>
    <w:p w14:paraId="086ACCCD" w14:textId="68D61332" w:rsidR="00D87A5D" w:rsidRDefault="00D87A5D" w:rsidP="00D87A5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</w:pPr>
      <w:r>
        <w:rPr>
          <w:rFonts w:ascii="Calibri" w:hAnsi="Calibri" w:cs="Times New Roman"/>
        </w:rPr>
        <w:t xml:space="preserve"> plan wydatków  ogółem     –    </w:t>
      </w:r>
      <w:r>
        <w:rPr>
          <w:rFonts w:ascii="Calibri" w:hAnsi="Calibri" w:cs="Times New Roman"/>
          <w:b/>
          <w:bCs/>
        </w:rPr>
        <w:t xml:space="preserve"> </w:t>
      </w:r>
      <w:r w:rsidR="00736A3C">
        <w:rPr>
          <w:rFonts w:ascii="Calibri" w:hAnsi="Calibri" w:cs="Times New Roman"/>
          <w:b/>
          <w:bCs/>
        </w:rPr>
        <w:t>96 4</w:t>
      </w:r>
      <w:r w:rsidR="005B3E0A">
        <w:rPr>
          <w:rFonts w:ascii="Calibri" w:hAnsi="Calibri" w:cs="Times New Roman"/>
          <w:b/>
          <w:bCs/>
        </w:rPr>
        <w:t>3</w:t>
      </w:r>
      <w:r w:rsidR="00736A3C">
        <w:rPr>
          <w:rFonts w:ascii="Calibri" w:hAnsi="Calibri" w:cs="Times New Roman"/>
          <w:b/>
          <w:bCs/>
        </w:rPr>
        <w:t>9 573,94</w:t>
      </w:r>
      <w:r>
        <w:rPr>
          <w:rFonts w:ascii="Calibri" w:hAnsi="Calibri" w:cs="Times New Roman"/>
          <w:b/>
          <w:bCs/>
        </w:rPr>
        <w:t xml:space="preserve"> zł</w:t>
      </w:r>
    </w:p>
    <w:p w14:paraId="043F796B" w14:textId="01BC2E10" w:rsidR="00D87A5D" w:rsidRDefault="00D87A5D" w:rsidP="00D87A5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</w:pPr>
      <w:r>
        <w:rPr>
          <w:rFonts w:ascii="Calibri" w:hAnsi="Calibri" w:cs="Times New Roman"/>
        </w:rPr>
        <w:t xml:space="preserve"> z tego : wydatki bieżące    –      </w:t>
      </w:r>
      <w:r>
        <w:rPr>
          <w:rFonts w:ascii="Calibri" w:hAnsi="Calibri" w:cs="Times New Roman"/>
          <w:b/>
          <w:bCs/>
        </w:rPr>
        <w:t>7</w:t>
      </w:r>
      <w:r w:rsidR="00736A3C">
        <w:rPr>
          <w:rFonts w:ascii="Calibri" w:hAnsi="Calibri" w:cs="Times New Roman"/>
          <w:b/>
          <w:bCs/>
        </w:rPr>
        <w:t>8 5</w:t>
      </w:r>
      <w:r w:rsidR="005B3E0A">
        <w:rPr>
          <w:rFonts w:ascii="Calibri" w:hAnsi="Calibri" w:cs="Times New Roman"/>
          <w:b/>
          <w:bCs/>
        </w:rPr>
        <w:t>9</w:t>
      </w:r>
      <w:r w:rsidR="00736A3C">
        <w:rPr>
          <w:rFonts w:ascii="Calibri" w:hAnsi="Calibri" w:cs="Times New Roman"/>
          <w:b/>
          <w:bCs/>
        </w:rPr>
        <w:t>0 910,92</w:t>
      </w:r>
      <w:r>
        <w:rPr>
          <w:rFonts w:ascii="Calibri" w:hAnsi="Calibri" w:cs="Times New Roman"/>
          <w:b/>
          <w:bCs/>
        </w:rPr>
        <w:t xml:space="preserve"> zł</w:t>
      </w:r>
    </w:p>
    <w:p w14:paraId="1221A00B" w14:textId="6F082105" w:rsidR="00D87A5D" w:rsidRDefault="00D87A5D" w:rsidP="00D87A5D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</w:pPr>
      <w:r>
        <w:rPr>
          <w:rFonts w:ascii="Calibri" w:hAnsi="Calibri" w:cs="Times New Roman"/>
        </w:rPr>
        <w:t xml:space="preserve"> wydatki majątkowe            –      </w:t>
      </w:r>
      <w:r w:rsidR="0015209A" w:rsidRPr="0015209A">
        <w:rPr>
          <w:rFonts w:ascii="Calibri" w:hAnsi="Calibri" w:cs="Times New Roman"/>
          <w:b/>
          <w:bCs/>
        </w:rPr>
        <w:t>1</w:t>
      </w:r>
      <w:r w:rsidR="00736A3C">
        <w:rPr>
          <w:rFonts w:ascii="Calibri" w:hAnsi="Calibri" w:cs="Times New Roman"/>
          <w:b/>
          <w:bCs/>
        </w:rPr>
        <w:t>7 848 663,02</w:t>
      </w:r>
      <w:r>
        <w:rPr>
          <w:rFonts w:ascii="Calibri" w:hAnsi="Calibri" w:cs="Times New Roman"/>
          <w:b/>
          <w:bCs/>
        </w:rPr>
        <w:t xml:space="preserve"> zł</w:t>
      </w:r>
    </w:p>
    <w:p w14:paraId="2F0572E1" w14:textId="58A30C35" w:rsidR="00D87A5D" w:rsidRPr="0022648F" w:rsidRDefault="00D87A5D" w:rsidP="00D87A5D">
      <w:pPr>
        <w:jc w:val="both"/>
        <w:rPr>
          <w:rFonts w:ascii="Calibri" w:eastAsia="NSimSun" w:hAnsi="Calibri" w:cs="Times New Roman"/>
          <w:b/>
          <w:bCs/>
        </w:rPr>
      </w:pPr>
      <w:r>
        <w:rPr>
          <w:rFonts w:ascii="Calibri" w:eastAsia="NSimSun" w:hAnsi="Calibri" w:cs="Times New Roman"/>
          <w:b/>
          <w:bCs/>
        </w:rPr>
        <w:t xml:space="preserve">  §</w:t>
      </w:r>
      <w:r w:rsidR="004A53CD">
        <w:rPr>
          <w:rFonts w:ascii="Calibri" w:eastAsia="NSimSun" w:hAnsi="Calibri" w:cs="Times New Roman"/>
          <w:b/>
          <w:bCs/>
        </w:rPr>
        <w:t xml:space="preserve"> </w:t>
      </w:r>
      <w:r w:rsidR="0022648F">
        <w:rPr>
          <w:rFonts w:ascii="Calibri" w:eastAsia="NSimSun" w:hAnsi="Calibri" w:cs="Times New Roman"/>
          <w:b/>
          <w:bCs/>
        </w:rPr>
        <w:t>5</w:t>
      </w:r>
      <w:r>
        <w:rPr>
          <w:rFonts w:ascii="Calibri" w:eastAsia="NSimSun" w:hAnsi="Calibri" w:cs="Times New Roman"/>
          <w:b/>
          <w:bCs/>
        </w:rPr>
        <w:t xml:space="preserve">. </w:t>
      </w:r>
      <w:r w:rsidR="004961BB">
        <w:rPr>
          <w:rFonts w:ascii="Calibri" w:eastAsia="NSimSun" w:hAnsi="Calibri" w:cs="Times New Roman"/>
          <w:b/>
          <w:bCs/>
        </w:rPr>
        <w:t xml:space="preserve"> </w:t>
      </w:r>
      <w:r>
        <w:rPr>
          <w:rFonts w:ascii="Calibri" w:hAnsi="Calibri"/>
        </w:rPr>
        <w:t>Zarządzenie wchodzi w życie z dniem podjęcia.</w:t>
      </w:r>
    </w:p>
    <w:p w14:paraId="7F14F402" w14:textId="77777777" w:rsidR="00D87A5D" w:rsidRDefault="00D87A5D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  <w:bCs/>
        </w:rPr>
      </w:pPr>
    </w:p>
    <w:p w14:paraId="61E1DB7F" w14:textId="77777777" w:rsidR="00D87A5D" w:rsidRDefault="00D87A5D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  <w:bCs/>
        </w:rPr>
      </w:pPr>
    </w:p>
    <w:p w14:paraId="30AE9132" w14:textId="021822E7" w:rsidR="00D87A5D" w:rsidRDefault="00D87A5D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  <w:bCs/>
        </w:rPr>
      </w:pPr>
    </w:p>
    <w:p w14:paraId="72FF9CA1" w14:textId="5846688B" w:rsidR="0022648F" w:rsidRPr="000608D5" w:rsidRDefault="000608D5" w:rsidP="000608D5">
      <w:pPr>
        <w:tabs>
          <w:tab w:val="left" w:pos="8115"/>
        </w:tabs>
        <w:spacing w:line="360" w:lineRule="auto"/>
        <w:ind w:firstLine="6804"/>
        <w:jc w:val="center"/>
        <w:rPr>
          <w:rFonts w:ascii="Calibri" w:hAnsi="Calibri"/>
          <w:b/>
          <w:bCs/>
          <w:color w:val="FF0000"/>
        </w:rPr>
      </w:pPr>
      <w:r w:rsidRPr="000608D5">
        <w:rPr>
          <w:rFonts w:ascii="Calibri" w:hAnsi="Calibri"/>
          <w:b/>
          <w:bCs/>
          <w:color w:val="FF0000"/>
        </w:rPr>
        <w:t>BURMISTRZ</w:t>
      </w:r>
    </w:p>
    <w:p w14:paraId="59BDA174" w14:textId="4E7902D0" w:rsidR="000608D5" w:rsidRPr="000608D5" w:rsidRDefault="000608D5" w:rsidP="000608D5">
      <w:pPr>
        <w:tabs>
          <w:tab w:val="left" w:pos="8115"/>
        </w:tabs>
        <w:spacing w:line="360" w:lineRule="auto"/>
        <w:ind w:firstLine="6804"/>
        <w:jc w:val="center"/>
        <w:rPr>
          <w:rFonts w:ascii="Calibri" w:hAnsi="Calibri"/>
          <w:b/>
          <w:bCs/>
          <w:color w:val="FF0000"/>
        </w:rPr>
      </w:pPr>
      <w:r w:rsidRPr="000608D5">
        <w:rPr>
          <w:rFonts w:ascii="Calibri" w:hAnsi="Calibri"/>
          <w:b/>
          <w:bCs/>
          <w:color w:val="FF0000"/>
        </w:rPr>
        <w:t>Tomasz Sielicki</w:t>
      </w:r>
    </w:p>
    <w:p w14:paraId="5F474AB7" w14:textId="4D0A3CED" w:rsidR="0022648F" w:rsidRDefault="0022648F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  <w:bCs/>
        </w:rPr>
      </w:pPr>
    </w:p>
    <w:p w14:paraId="1CD01FE6" w14:textId="77647F30" w:rsidR="0022648F" w:rsidRDefault="0022648F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  <w:bCs/>
        </w:rPr>
      </w:pPr>
    </w:p>
    <w:p w14:paraId="1B607D3A" w14:textId="268FD3EE" w:rsidR="00A61E15" w:rsidRDefault="00A61E15" w:rsidP="00A61E15">
      <w:pPr>
        <w:tabs>
          <w:tab w:val="left" w:pos="8115"/>
        </w:tabs>
        <w:spacing w:line="360" w:lineRule="auto"/>
        <w:rPr>
          <w:rFonts w:ascii="Calibri" w:hAnsi="Calibri"/>
          <w:b/>
          <w:bCs/>
        </w:rPr>
      </w:pPr>
    </w:p>
    <w:p w14:paraId="76C2077B" w14:textId="77777777" w:rsidR="00D52A01" w:rsidRDefault="00D52A01" w:rsidP="00A61E15">
      <w:pPr>
        <w:tabs>
          <w:tab w:val="left" w:pos="8115"/>
        </w:tabs>
        <w:spacing w:line="360" w:lineRule="auto"/>
        <w:rPr>
          <w:rFonts w:ascii="Calibri" w:hAnsi="Calibri"/>
          <w:b/>
          <w:bCs/>
        </w:rPr>
      </w:pPr>
    </w:p>
    <w:p w14:paraId="4B6B03F8" w14:textId="77777777" w:rsidR="00D87A5D" w:rsidRDefault="00D87A5D" w:rsidP="00D87A5D">
      <w:pPr>
        <w:tabs>
          <w:tab w:val="left" w:pos="8115"/>
        </w:tabs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Uzasadnienie</w:t>
      </w:r>
    </w:p>
    <w:p w14:paraId="5DBF57DB" w14:textId="6EC97D4F" w:rsidR="00D87A5D" w:rsidRDefault="00D87A5D" w:rsidP="00C416C3">
      <w:pPr>
        <w:tabs>
          <w:tab w:val="left" w:pos="8115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do Zarządzenia Nr </w:t>
      </w:r>
      <w:r w:rsidR="00F76EA9">
        <w:rPr>
          <w:rFonts w:ascii="Calibri" w:hAnsi="Calibri"/>
        </w:rPr>
        <w:t>111</w:t>
      </w:r>
      <w:r>
        <w:rPr>
          <w:rFonts w:ascii="Calibri" w:hAnsi="Calibri"/>
        </w:rPr>
        <w:t xml:space="preserve"> /2022 Burmistrza Miasta Braniewa z dnia </w:t>
      </w:r>
      <w:r w:rsidR="0088323B">
        <w:rPr>
          <w:rFonts w:ascii="Calibri" w:hAnsi="Calibri"/>
        </w:rPr>
        <w:t>3</w:t>
      </w:r>
      <w:r w:rsidR="00F76EA9">
        <w:rPr>
          <w:rFonts w:ascii="Calibri" w:hAnsi="Calibri"/>
        </w:rPr>
        <w:t>0</w:t>
      </w:r>
      <w:r w:rsidR="0088323B">
        <w:rPr>
          <w:rFonts w:ascii="Calibri" w:hAnsi="Calibri"/>
        </w:rPr>
        <w:t xml:space="preserve"> maja</w:t>
      </w:r>
      <w:r>
        <w:rPr>
          <w:rFonts w:ascii="Calibri" w:hAnsi="Calibri"/>
        </w:rPr>
        <w:t xml:space="preserve">  2022 r.</w:t>
      </w:r>
    </w:p>
    <w:p w14:paraId="0E095500" w14:textId="0B1C365C" w:rsidR="00D87A5D" w:rsidRDefault="00D87A5D" w:rsidP="00D87A5D">
      <w:pPr>
        <w:tabs>
          <w:tab w:val="left" w:pos="8115"/>
        </w:tabs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 xml:space="preserve">Zwiększenie </w:t>
      </w:r>
      <w:r w:rsidR="002C1C7A">
        <w:rPr>
          <w:rFonts w:ascii="Calibri" w:hAnsi="Calibri"/>
          <w:b/>
          <w:bCs/>
          <w:i/>
          <w:iCs/>
        </w:rPr>
        <w:t>dochodów</w:t>
      </w:r>
      <w:r>
        <w:rPr>
          <w:rFonts w:ascii="Calibri" w:hAnsi="Calibri"/>
        </w:rPr>
        <w:t>:</w:t>
      </w:r>
    </w:p>
    <w:p w14:paraId="545E0FCF" w14:textId="77777777" w:rsidR="001813B4" w:rsidRDefault="001813B4" w:rsidP="00D87A5D">
      <w:pPr>
        <w:tabs>
          <w:tab w:val="left" w:pos="8115"/>
        </w:tabs>
        <w:jc w:val="both"/>
      </w:pPr>
    </w:p>
    <w:p w14:paraId="56A12B32" w14:textId="77777777" w:rsidR="007769E9" w:rsidRDefault="007769E9" w:rsidP="001813B4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Dział 750- Administracja Publiczna- </w:t>
      </w:r>
      <w:r>
        <w:rPr>
          <w:rFonts w:ascii="Calibri" w:hAnsi="Calibri"/>
        </w:rPr>
        <w:t xml:space="preserve">zwiększa się dochody o </w:t>
      </w:r>
      <w:r w:rsidRPr="007769E9">
        <w:rPr>
          <w:rFonts w:ascii="Calibri" w:hAnsi="Calibri"/>
          <w:b/>
          <w:bCs/>
        </w:rPr>
        <w:t xml:space="preserve">20 000,00 </w:t>
      </w:r>
      <w:r w:rsidRPr="007769E9">
        <w:rPr>
          <w:rFonts w:ascii="Calibri" w:hAnsi="Calibri"/>
        </w:rPr>
        <w:t>zł</w:t>
      </w:r>
      <w:r>
        <w:rPr>
          <w:rFonts w:ascii="Calibri" w:hAnsi="Calibri"/>
        </w:rPr>
        <w:t>, w związku  z otrzymaną dotacją na  „Piwowary”,</w:t>
      </w:r>
    </w:p>
    <w:p w14:paraId="7C07B071" w14:textId="7E9FE1AA" w:rsidR="00946074" w:rsidRDefault="001813B4" w:rsidP="001813B4">
      <w:pPr>
        <w:tabs>
          <w:tab w:val="left" w:pos="8115"/>
        </w:tabs>
        <w:spacing w:line="360" w:lineRule="auto"/>
        <w:jc w:val="both"/>
        <w:rPr>
          <w:rFonts w:ascii="Calibri" w:hAnsi="Calibri"/>
          <w:b/>
          <w:bCs/>
        </w:rPr>
      </w:pPr>
      <w:r w:rsidRPr="007769E9">
        <w:rPr>
          <w:rFonts w:ascii="Calibri" w:hAnsi="Calibri"/>
          <w:b/>
          <w:bCs/>
        </w:rPr>
        <w:t>Dział</w:t>
      </w:r>
      <w:r>
        <w:rPr>
          <w:rFonts w:ascii="Calibri" w:hAnsi="Calibri"/>
          <w:b/>
          <w:bCs/>
        </w:rPr>
        <w:t xml:space="preserve"> 754- </w:t>
      </w:r>
      <w:r>
        <w:rPr>
          <w:rFonts w:ascii="Calibri" w:hAnsi="Calibri"/>
        </w:rPr>
        <w:t xml:space="preserve"> </w:t>
      </w:r>
      <w:r w:rsidRPr="002B2BF0">
        <w:rPr>
          <w:rFonts w:ascii="Calibri" w:hAnsi="Calibri"/>
          <w:b/>
          <w:bCs/>
        </w:rPr>
        <w:t>Bezpieczeństwo publiczne i ochrona przeciwpożarowa</w:t>
      </w:r>
      <w:r>
        <w:rPr>
          <w:rFonts w:ascii="Calibri" w:hAnsi="Calibri"/>
        </w:rPr>
        <w:t xml:space="preserve"> - zwiększa się dochody o kwotę </w:t>
      </w:r>
    </w:p>
    <w:p w14:paraId="170E953A" w14:textId="404A1541" w:rsidR="00D87A5D" w:rsidRDefault="00A667FE" w:rsidP="001813B4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5</w:t>
      </w:r>
      <w:r w:rsidR="001813B4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 xml:space="preserve"> 088</w:t>
      </w:r>
      <w:r w:rsidR="001813B4">
        <w:rPr>
          <w:rFonts w:ascii="Calibri" w:hAnsi="Calibri"/>
          <w:b/>
          <w:bCs/>
        </w:rPr>
        <w:t>,00 zł</w:t>
      </w:r>
      <w:r w:rsidR="001813B4">
        <w:rPr>
          <w:rFonts w:ascii="Calibri" w:hAnsi="Calibri"/>
        </w:rPr>
        <w:t xml:space="preserve">,  w związku z </w:t>
      </w:r>
      <w:r w:rsidR="00946074">
        <w:rPr>
          <w:rFonts w:ascii="Calibri" w:hAnsi="Calibri"/>
        </w:rPr>
        <w:t>otrzymanymi</w:t>
      </w:r>
      <w:r w:rsidR="001813B4">
        <w:rPr>
          <w:rFonts w:ascii="Calibri" w:hAnsi="Calibri"/>
        </w:rPr>
        <w:t xml:space="preserve"> środk</w:t>
      </w:r>
      <w:r w:rsidR="00946074">
        <w:rPr>
          <w:rFonts w:ascii="Calibri" w:hAnsi="Calibri"/>
        </w:rPr>
        <w:t>ami</w:t>
      </w:r>
      <w:r w:rsidR="001813B4">
        <w:rPr>
          <w:rFonts w:ascii="Calibri" w:hAnsi="Calibri"/>
        </w:rPr>
        <w:t xml:space="preserve"> z Funduszu Pomocy Ukrainie</w:t>
      </w:r>
      <w:r w:rsidR="00946074">
        <w:rPr>
          <w:rFonts w:ascii="Calibri" w:hAnsi="Calibri"/>
        </w:rPr>
        <w:t>,</w:t>
      </w:r>
    </w:p>
    <w:p w14:paraId="4F8105FD" w14:textId="6F3CD703" w:rsidR="00D87A5D" w:rsidRDefault="00AE3ECE" w:rsidP="00D87A5D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Dział </w:t>
      </w:r>
      <w:r w:rsidR="000D4E13">
        <w:rPr>
          <w:rFonts w:ascii="Calibri" w:hAnsi="Calibri"/>
          <w:b/>
          <w:bCs/>
        </w:rPr>
        <w:t>758</w:t>
      </w:r>
      <w:r>
        <w:rPr>
          <w:rFonts w:ascii="Calibri" w:hAnsi="Calibri"/>
          <w:b/>
          <w:bCs/>
        </w:rPr>
        <w:t xml:space="preserve"> – </w:t>
      </w:r>
      <w:r w:rsidR="000D4E13">
        <w:rPr>
          <w:rFonts w:ascii="Calibri" w:hAnsi="Calibri"/>
          <w:b/>
          <w:bCs/>
        </w:rPr>
        <w:t>Różne rozliczenia</w:t>
      </w:r>
      <w:r>
        <w:rPr>
          <w:rFonts w:ascii="Calibri" w:hAnsi="Calibri"/>
          <w:b/>
          <w:bCs/>
        </w:rPr>
        <w:t xml:space="preserve"> – </w:t>
      </w:r>
      <w:r w:rsidRPr="00AE3ECE">
        <w:rPr>
          <w:rFonts w:ascii="Calibri" w:hAnsi="Calibri"/>
        </w:rPr>
        <w:t>zwiększa się dochody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o kwotę </w:t>
      </w:r>
      <w:r w:rsidR="009E2BEC">
        <w:rPr>
          <w:rFonts w:ascii="Calibri" w:hAnsi="Calibri"/>
          <w:b/>
          <w:bCs/>
        </w:rPr>
        <w:t xml:space="preserve"> </w:t>
      </w:r>
      <w:r w:rsidR="00A71BFB">
        <w:rPr>
          <w:rFonts w:ascii="Calibri" w:hAnsi="Calibri"/>
          <w:b/>
          <w:bCs/>
        </w:rPr>
        <w:t>10 965</w:t>
      </w:r>
      <w:r w:rsidR="000D4E13">
        <w:rPr>
          <w:rFonts w:ascii="Calibri" w:hAnsi="Calibri"/>
          <w:b/>
          <w:bCs/>
        </w:rPr>
        <w:t>,00</w:t>
      </w:r>
      <w:r w:rsidR="00F8224A" w:rsidRPr="00F8224A">
        <w:rPr>
          <w:rFonts w:ascii="Calibri" w:hAnsi="Calibri"/>
          <w:b/>
          <w:bCs/>
        </w:rPr>
        <w:t> </w:t>
      </w:r>
      <w:r w:rsidRPr="00AE3ECE">
        <w:rPr>
          <w:rFonts w:ascii="Calibri" w:hAnsi="Calibri"/>
          <w:b/>
          <w:bCs/>
        </w:rPr>
        <w:t xml:space="preserve"> zł</w:t>
      </w:r>
      <w:r>
        <w:rPr>
          <w:rFonts w:ascii="Calibri" w:hAnsi="Calibri"/>
          <w:b/>
          <w:bCs/>
        </w:rPr>
        <w:t xml:space="preserve">, </w:t>
      </w:r>
      <w:r>
        <w:rPr>
          <w:rFonts w:ascii="Calibri" w:hAnsi="Calibri"/>
        </w:rPr>
        <w:t>w związku z</w:t>
      </w:r>
      <w:r w:rsidR="000D4E13">
        <w:rPr>
          <w:rFonts w:ascii="Calibri" w:hAnsi="Calibri"/>
        </w:rPr>
        <w:t>e zwiększeniem części subwencji ogólnej na rok 2022 oraz środkami na edukację dzieci z Ukrainy</w:t>
      </w:r>
      <w:r>
        <w:rPr>
          <w:rFonts w:ascii="Calibri" w:hAnsi="Calibri"/>
        </w:rPr>
        <w:t>,</w:t>
      </w:r>
    </w:p>
    <w:p w14:paraId="219ADEB2" w14:textId="77777777" w:rsidR="001813B4" w:rsidRDefault="001813B4" w:rsidP="00D87A5D">
      <w:pPr>
        <w:tabs>
          <w:tab w:val="left" w:pos="8115"/>
        </w:tabs>
        <w:spacing w:line="360" w:lineRule="auto"/>
        <w:jc w:val="both"/>
        <w:rPr>
          <w:rFonts w:ascii="Calibri" w:hAnsi="Calibri"/>
          <w:b/>
          <w:bCs/>
          <w:i/>
          <w:iCs/>
        </w:rPr>
      </w:pPr>
    </w:p>
    <w:p w14:paraId="23CF9F04" w14:textId="51862088" w:rsidR="00D87A5D" w:rsidRDefault="00D87A5D" w:rsidP="00D87A5D">
      <w:pPr>
        <w:tabs>
          <w:tab w:val="left" w:pos="8115"/>
        </w:tabs>
        <w:spacing w:line="360" w:lineRule="auto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</w:t>
      </w:r>
      <w:r w:rsidR="002C1C7A">
        <w:rPr>
          <w:rFonts w:ascii="Calibri" w:hAnsi="Calibri"/>
          <w:b/>
          <w:bCs/>
          <w:i/>
          <w:iCs/>
        </w:rPr>
        <w:t>większenie</w:t>
      </w:r>
      <w:r>
        <w:rPr>
          <w:rFonts w:ascii="Calibri" w:hAnsi="Calibri"/>
          <w:b/>
          <w:bCs/>
          <w:i/>
          <w:iCs/>
        </w:rPr>
        <w:t xml:space="preserve"> wydatków:</w:t>
      </w:r>
    </w:p>
    <w:p w14:paraId="4BB54A9C" w14:textId="386BF673" w:rsidR="000A4CF9" w:rsidRDefault="000A4CF9" w:rsidP="0024444B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Dział 600- Transport i Łączność – </w:t>
      </w:r>
      <w:r>
        <w:rPr>
          <w:rFonts w:ascii="Calibri" w:hAnsi="Calibri"/>
        </w:rPr>
        <w:t xml:space="preserve">zwiększa się wydatki o kwotę </w:t>
      </w:r>
      <w:r w:rsidRPr="000A4CF9">
        <w:rPr>
          <w:rFonts w:ascii="Calibri" w:hAnsi="Calibri"/>
          <w:b/>
          <w:bCs/>
        </w:rPr>
        <w:t>5 047,49</w:t>
      </w:r>
      <w:r>
        <w:rPr>
          <w:rFonts w:ascii="Calibri" w:hAnsi="Calibri"/>
        </w:rPr>
        <w:t xml:space="preserve"> zł, są to przesunięcia między paragrafami,</w:t>
      </w:r>
    </w:p>
    <w:p w14:paraId="0E0FCFCC" w14:textId="7280EEAA" w:rsidR="00E244A9" w:rsidRPr="00691494" w:rsidRDefault="000A4CF9" w:rsidP="0024444B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</w:t>
      </w:r>
      <w:r w:rsidR="000C6327">
        <w:rPr>
          <w:rFonts w:ascii="Calibri" w:hAnsi="Calibri"/>
          <w:b/>
          <w:bCs/>
        </w:rPr>
        <w:t xml:space="preserve">Dział </w:t>
      </w:r>
      <w:r w:rsidR="00E244A9">
        <w:rPr>
          <w:rFonts w:ascii="Calibri" w:hAnsi="Calibri"/>
          <w:b/>
          <w:bCs/>
        </w:rPr>
        <w:t>750</w:t>
      </w:r>
      <w:r w:rsidR="000C6327">
        <w:rPr>
          <w:rFonts w:ascii="Calibri" w:hAnsi="Calibri"/>
          <w:b/>
          <w:bCs/>
        </w:rPr>
        <w:t xml:space="preserve"> – </w:t>
      </w:r>
      <w:r w:rsidR="00E244A9">
        <w:rPr>
          <w:rFonts w:ascii="Calibri" w:hAnsi="Calibri"/>
          <w:b/>
          <w:bCs/>
        </w:rPr>
        <w:t>Administracja Publiczna</w:t>
      </w:r>
      <w:r w:rsidR="000C6327">
        <w:rPr>
          <w:rFonts w:ascii="Calibri" w:hAnsi="Calibri"/>
          <w:b/>
          <w:bCs/>
        </w:rPr>
        <w:t xml:space="preserve"> </w:t>
      </w:r>
      <w:r w:rsidR="0024444B">
        <w:rPr>
          <w:rFonts w:ascii="Calibri" w:hAnsi="Calibri"/>
          <w:b/>
          <w:bCs/>
        </w:rPr>
        <w:t xml:space="preserve">– </w:t>
      </w:r>
      <w:r w:rsidR="0024444B" w:rsidRPr="00AE3ECE">
        <w:rPr>
          <w:rFonts w:ascii="Calibri" w:hAnsi="Calibri"/>
        </w:rPr>
        <w:t xml:space="preserve">zwiększa się </w:t>
      </w:r>
      <w:r w:rsidR="0024444B">
        <w:rPr>
          <w:rFonts w:ascii="Calibri" w:hAnsi="Calibri"/>
        </w:rPr>
        <w:t xml:space="preserve">wydatki o kwotę </w:t>
      </w:r>
      <w:r w:rsidR="00691494" w:rsidRPr="00691494">
        <w:rPr>
          <w:rFonts w:ascii="Calibri" w:hAnsi="Calibri"/>
          <w:b/>
          <w:bCs/>
        </w:rPr>
        <w:t>20 0</w:t>
      </w:r>
      <w:r w:rsidR="006B0719" w:rsidRPr="00691494">
        <w:rPr>
          <w:rFonts w:ascii="Calibri" w:hAnsi="Calibri"/>
          <w:b/>
          <w:bCs/>
        </w:rPr>
        <w:t>37</w:t>
      </w:r>
      <w:r w:rsidR="006B0719" w:rsidRPr="006B0719">
        <w:rPr>
          <w:rFonts w:ascii="Calibri" w:hAnsi="Calibri"/>
          <w:b/>
          <w:bCs/>
        </w:rPr>
        <w:t>,59</w:t>
      </w:r>
      <w:r w:rsidR="0024444B" w:rsidRPr="00AE3ECE">
        <w:rPr>
          <w:rFonts w:ascii="Calibri" w:hAnsi="Calibri"/>
          <w:b/>
          <w:bCs/>
        </w:rPr>
        <w:t xml:space="preserve"> zł</w:t>
      </w:r>
      <w:r w:rsidR="0024444B">
        <w:rPr>
          <w:rFonts w:ascii="Calibri" w:hAnsi="Calibri"/>
          <w:b/>
          <w:bCs/>
        </w:rPr>
        <w:t xml:space="preserve">, </w:t>
      </w:r>
      <w:r w:rsidR="00E511E0" w:rsidRPr="00E511E0">
        <w:rPr>
          <w:rFonts w:ascii="Calibri" w:hAnsi="Calibri"/>
        </w:rPr>
        <w:t>są to przesunięcia</w:t>
      </w:r>
      <w:r w:rsidR="00E511E0">
        <w:rPr>
          <w:rFonts w:ascii="Calibri" w:hAnsi="Calibri"/>
          <w:b/>
          <w:bCs/>
        </w:rPr>
        <w:t xml:space="preserve"> </w:t>
      </w:r>
      <w:r w:rsidR="00E511E0" w:rsidRPr="00E511E0">
        <w:rPr>
          <w:rFonts w:ascii="Calibri" w:hAnsi="Calibri"/>
        </w:rPr>
        <w:t>między paragrafami</w:t>
      </w:r>
      <w:r w:rsidR="00691494">
        <w:rPr>
          <w:rFonts w:ascii="Calibri" w:hAnsi="Calibri"/>
          <w:b/>
          <w:bCs/>
        </w:rPr>
        <w:t xml:space="preserve"> </w:t>
      </w:r>
      <w:r w:rsidR="00691494" w:rsidRPr="00691494">
        <w:rPr>
          <w:rFonts w:ascii="Calibri" w:hAnsi="Calibri"/>
        </w:rPr>
        <w:t>oraz dotacja na „Piwowary”</w:t>
      </w:r>
      <w:r w:rsidR="00691494">
        <w:rPr>
          <w:rFonts w:ascii="Calibri" w:hAnsi="Calibri"/>
        </w:rPr>
        <w:t>,</w:t>
      </w:r>
    </w:p>
    <w:p w14:paraId="41067A0F" w14:textId="77777777" w:rsidR="00BE0683" w:rsidRDefault="001761C4" w:rsidP="0087144B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Dział 754 – Bezpieczeństwo publiczne i ochrona przeciwpożarowa – </w:t>
      </w:r>
      <w:r w:rsidRPr="00BE0683">
        <w:rPr>
          <w:rFonts w:ascii="Calibri" w:hAnsi="Calibri"/>
        </w:rPr>
        <w:t xml:space="preserve">zwiększa się wydatki o kwotę </w:t>
      </w:r>
      <w:r>
        <w:rPr>
          <w:rFonts w:ascii="Calibri" w:hAnsi="Calibri"/>
          <w:b/>
          <w:bCs/>
        </w:rPr>
        <w:t xml:space="preserve">52 088,00 zł, </w:t>
      </w:r>
      <w:r w:rsidR="00BE0683">
        <w:rPr>
          <w:rFonts w:ascii="Calibri" w:hAnsi="Calibri"/>
        </w:rPr>
        <w:t>w związku z otrzymanymi środkami z Funduszu Pomocy Ukrainie,</w:t>
      </w:r>
    </w:p>
    <w:p w14:paraId="727319CA" w14:textId="77777777" w:rsidR="00BE0683" w:rsidRDefault="00BE0683" w:rsidP="0087144B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 w:rsidRPr="00BE0683">
        <w:rPr>
          <w:rFonts w:ascii="Calibri" w:hAnsi="Calibri"/>
          <w:b/>
          <w:bCs/>
        </w:rPr>
        <w:t>Dział 757 – Obsługa długu publicznego</w:t>
      </w:r>
      <w:r>
        <w:rPr>
          <w:rFonts w:ascii="Calibri" w:hAnsi="Calibri"/>
        </w:rPr>
        <w:t xml:space="preserve"> – zwiększa się wydatki o kwotę </w:t>
      </w:r>
      <w:r w:rsidRPr="00BE0683">
        <w:rPr>
          <w:rFonts w:ascii="Calibri" w:hAnsi="Calibri"/>
          <w:b/>
          <w:bCs/>
        </w:rPr>
        <w:t>24 500,00 zł</w:t>
      </w:r>
      <w:r>
        <w:rPr>
          <w:rFonts w:ascii="Calibri" w:hAnsi="Calibri"/>
          <w:b/>
          <w:bCs/>
        </w:rPr>
        <w:t xml:space="preserve">, </w:t>
      </w:r>
      <w:r>
        <w:rPr>
          <w:rFonts w:ascii="Calibri" w:hAnsi="Calibri"/>
        </w:rPr>
        <w:t>w związku ze wzrostem stóp procentowych od zaciągniętego kredytu oraz obligacji,</w:t>
      </w:r>
    </w:p>
    <w:p w14:paraId="161DA025" w14:textId="4713785F" w:rsidR="0087144B" w:rsidRDefault="00E244A9" w:rsidP="0087144B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 w:rsidRPr="00BE0683">
        <w:rPr>
          <w:rFonts w:ascii="Calibri" w:hAnsi="Calibri"/>
          <w:b/>
          <w:bCs/>
        </w:rPr>
        <w:t>Dział</w:t>
      </w:r>
      <w:r w:rsidRPr="00E244A9">
        <w:rPr>
          <w:rFonts w:ascii="Calibri" w:hAnsi="Calibri"/>
          <w:b/>
          <w:bCs/>
        </w:rPr>
        <w:t xml:space="preserve"> 801- Oświata i Wychowanie</w:t>
      </w:r>
      <w:r>
        <w:rPr>
          <w:rFonts w:ascii="Calibri" w:hAnsi="Calibri"/>
        </w:rPr>
        <w:t xml:space="preserve"> </w:t>
      </w:r>
      <w:r w:rsidR="0087144B">
        <w:rPr>
          <w:rFonts w:ascii="Calibri" w:hAnsi="Calibri"/>
        </w:rPr>
        <w:t xml:space="preserve">– zwiększa się wydatki  o kwotę </w:t>
      </w:r>
      <w:r w:rsidR="0087144B" w:rsidRPr="0087144B">
        <w:rPr>
          <w:rFonts w:ascii="Calibri" w:hAnsi="Calibri"/>
          <w:b/>
          <w:bCs/>
        </w:rPr>
        <w:t>10</w:t>
      </w:r>
      <w:r w:rsidR="00866841">
        <w:rPr>
          <w:rFonts w:ascii="Calibri" w:hAnsi="Calibri"/>
          <w:b/>
          <w:bCs/>
        </w:rPr>
        <w:t xml:space="preserve"> </w:t>
      </w:r>
      <w:r w:rsidR="0087144B" w:rsidRPr="0087144B">
        <w:rPr>
          <w:rFonts w:ascii="Calibri" w:hAnsi="Calibri"/>
          <w:b/>
          <w:bCs/>
        </w:rPr>
        <w:t>965,00 zł</w:t>
      </w:r>
      <w:r w:rsidR="0087144B" w:rsidRPr="0087144B">
        <w:rPr>
          <w:rFonts w:ascii="Calibri" w:hAnsi="Calibri"/>
        </w:rPr>
        <w:t xml:space="preserve"> </w:t>
      </w:r>
      <w:r w:rsidR="0087144B">
        <w:rPr>
          <w:rFonts w:ascii="Calibri" w:hAnsi="Calibri"/>
        </w:rPr>
        <w:t>w związku ze zwiększeniem części subwencji ogólnej na rok 2022 oraz środkami na edukację dzieci z Ukrainy,</w:t>
      </w:r>
    </w:p>
    <w:p w14:paraId="10891F4F" w14:textId="6045CB96" w:rsidR="00E244A9" w:rsidRDefault="00453471" w:rsidP="0024444B">
      <w:pPr>
        <w:tabs>
          <w:tab w:val="left" w:pos="8115"/>
        </w:tabs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Dział 855 – Rodzina – </w:t>
      </w:r>
      <w:r w:rsidRPr="00453471">
        <w:rPr>
          <w:rFonts w:ascii="Calibri" w:hAnsi="Calibri"/>
        </w:rPr>
        <w:t>zwiększa się wydatki o kwotę</w:t>
      </w:r>
      <w:r>
        <w:rPr>
          <w:rFonts w:ascii="Calibri" w:hAnsi="Calibri"/>
          <w:b/>
          <w:bCs/>
        </w:rPr>
        <w:t xml:space="preserve"> 380,00 zł</w:t>
      </w:r>
      <w:r w:rsidR="00E5441B">
        <w:rPr>
          <w:rFonts w:ascii="Calibri" w:hAnsi="Calibri"/>
          <w:b/>
          <w:bCs/>
        </w:rPr>
        <w:t xml:space="preserve">, </w:t>
      </w:r>
      <w:r w:rsidR="00E5441B" w:rsidRPr="00E5441B">
        <w:rPr>
          <w:rFonts w:ascii="Calibri" w:hAnsi="Calibri"/>
        </w:rPr>
        <w:t>są to przesunięcia między paragrafami,</w:t>
      </w:r>
    </w:p>
    <w:p w14:paraId="0CB2BD6D" w14:textId="77777777" w:rsidR="0005460A" w:rsidRPr="007E2321" w:rsidRDefault="0005460A" w:rsidP="0024444B">
      <w:pPr>
        <w:tabs>
          <w:tab w:val="left" w:pos="8115"/>
        </w:tabs>
        <w:spacing w:line="360" w:lineRule="auto"/>
        <w:jc w:val="both"/>
        <w:rPr>
          <w:rFonts w:ascii="Calibri" w:hAnsi="Calibri"/>
          <w:b/>
          <w:bCs/>
        </w:rPr>
      </w:pPr>
    </w:p>
    <w:p w14:paraId="49DDBAE4" w14:textId="0629D653" w:rsidR="000C6327" w:rsidRPr="000C6327" w:rsidRDefault="000C6327" w:rsidP="0024444B">
      <w:pPr>
        <w:tabs>
          <w:tab w:val="left" w:pos="8115"/>
        </w:tabs>
        <w:spacing w:line="360" w:lineRule="auto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Zmniejszenie wydatków</w:t>
      </w:r>
    </w:p>
    <w:p w14:paraId="1CDBC7A1" w14:textId="1F5E9491" w:rsidR="008B6ACB" w:rsidRDefault="008B6ACB" w:rsidP="008B6ACB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Dział 600- Transport i Łączność – </w:t>
      </w:r>
      <w:r>
        <w:rPr>
          <w:rFonts w:ascii="Calibri" w:hAnsi="Calibri"/>
        </w:rPr>
        <w:t xml:space="preserve">zmniejsza się wydatki o kwotę </w:t>
      </w:r>
      <w:r w:rsidRPr="000A4CF9">
        <w:rPr>
          <w:rFonts w:ascii="Calibri" w:hAnsi="Calibri"/>
          <w:b/>
          <w:bCs/>
        </w:rPr>
        <w:t>5 047,49</w:t>
      </w:r>
      <w:r>
        <w:rPr>
          <w:rFonts w:ascii="Calibri" w:hAnsi="Calibri"/>
        </w:rPr>
        <w:t xml:space="preserve"> zł, są to przesunięcia między paragrafami,</w:t>
      </w:r>
    </w:p>
    <w:p w14:paraId="5DCF7DD3" w14:textId="39D84A80" w:rsidR="0005460A" w:rsidRPr="0076254B" w:rsidRDefault="0005460A" w:rsidP="0005460A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Dział 750 – Administracja Publiczna – </w:t>
      </w:r>
      <w:r w:rsidRPr="00AE3ECE">
        <w:rPr>
          <w:rFonts w:ascii="Calibri" w:hAnsi="Calibri"/>
        </w:rPr>
        <w:t>z</w:t>
      </w:r>
      <w:r>
        <w:rPr>
          <w:rFonts w:ascii="Calibri" w:hAnsi="Calibri"/>
        </w:rPr>
        <w:t>mniejsza</w:t>
      </w:r>
      <w:r w:rsidRPr="00AE3ECE">
        <w:rPr>
          <w:rFonts w:ascii="Calibri" w:hAnsi="Calibri"/>
        </w:rPr>
        <w:t xml:space="preserve"> się </w:t>
      </w:r>
      <w:r>
        <w:rPr>
          <w:rFonts w:ascii="Calibri" w:hAnsi="Calibri"/>
        </w:rPr>
        <w:t xml:space="preserve">wydatki o kwotę </w:t>
      </w:r>
      <w:r w:rsidR="00E0403D">
        <w:rPr>
          <w:rFonts w:ascii="Calibri" w:hAnsi="Calibri"/>
          <w:b/>
          <w:bCs/>
        </w:rPr>
        <w:t>20 037,59</w:t>
      </w:r>
      <w:r>
        <w:rPr>
          <w:rFonts w:ascii="Calibri" w:hAnsi="Calibri"/>
          <w:b/>
          <w:bCs/>
        </w:rPr>
        <w:t xml:space="preserve"> </w:t>
      </w:r>
      <w:r w:rsidRPr="00AE3ECE">
        <w:rPr>
          <w:rFonts w:ascii="Calibri" w:hAnsi="Calibri"/>
          <w:b/>
          <w:bCs/>
        </w:rPr>
        <w:t xml:space="preserve"> zł</w:t>
      </w:r>
      <w:r>
        <w:rPr>
          <w:rFonts w:ascii="Calibri" w:hAnsi="Calibri"/>
          <w:b/>
          <w:bCs/>
        </w:rPr>
        <w:t xml:space="preserve">, </w:t>
      </w:r>
      <w:r w:rsidR="0076254B" w:rsidRPr="0076254B">
        <w:rPr>
          <w:rFonts w:ascii="Calibri" w:hAnsi="Calibri"/>
        </w:rPr>
        <w:t>są to przesuni</w:t>
      </w:r>
      <w:r w:rsidR="0076254B">
        <w:rPr>
          <w:rFonts w:ascii="Calibri" w:hAnsi="Calibri"/>
        </w:rPr>
        <w:t>ę</w:t>
      </w:r>
      <w:r w:rsidR="0076254B" w:rsidRPr="0076254B">
        <w:rPr>
          <w:rFonts w:ascii="Calibri" w:hAnsi="Calibri"/>
        </w:rPr>
        <w:t>cia między paragrafami</w:t>
      </w:r>
      <w:r w:rsidRPr="0076254B">
        <w:rPr>
          <w:rFonts w:ascii="Calibri" w:hAnsi="Calibri"/>
        </w:rPr>
        <w:t>,</w:t>
      </w:r>
    </w:p>
    <w:p w14:paraId="6E87916B" w14:textId="59880BD7" w:rsidR="0095156A" w:rsidRPr="0095156A" w:rsidRDefault="0095156A" w:rsidP="0095156A">
      <w:pPr>
        <w:tabs>
          <w:tab w:val="left" w:pos="8115"/>
        </w:tabs>
        <w:spacing w:line="360" w:lineRule="auto"/>
        <w:jc w:val="both"/>
        <w:rPr>
          <w:rFonts w:ascii="Calibri" w:hAnsi="Calibri"/>
        </w:rPr>
      </w:pPr>
      <w:r w:rsidRPr="00BE0683">
        <w:rPr>
          <w:rFonts w:ascii="Calibri" w:hAnsi="Calibri"/>
          <w:b/>
          <w:bCs/>
        </w:rPr>
        <w:t>Dział 757 – Obsługa długu publicznego</w:t>
      </w:r>
      <w:r>
        <w:rPr>
          <w:rFonts w:ascii="Calibri" w:hAnsi="Calibri"/>
        </w:rPr>
        <w:t xml:space="preserve"> – zmniejsza się wydatki o kwotę </w:t>
      </w:r>
      <w:r w:rsidRPr="00BE0683">
        <w:rPr>
          <w:rFonts w:ascii="Calibri" w:hAnsi="Calibri"/>
          <w:b/>
          <w:bCs/>
        </w:rPr>
        <w:t>4 500,00 zł</w:t>
      </w:r>
      <w:r>
        <w:rPr>
          <w:rFonts w:ascii="Calibri" w:hAnsi="Calibri"/>
          <w:b/>
          <w:bCs/>
        </w:rPr>
        <w:t xml:space="preserve">, </w:t>
      </w:r>
      <w:r w:rsidRPr="0095156A">
        <w:rPr>
          <w:rFonts w:ascii="Calibri" w:hAnsi="Calibri"/>
        </w:rPr>
        <w:t>są to przesunięcia między paragrafami,</w:t>
      </w:r>
    </w:p>
    <w:p w14:paraId="4DFCE05F" w14:textId="179F3C79" w:rsidR="003D1609" w:rsidRPr="000608D5" w:rsidRDefault="00911D7C" w:rsidP="00CB3C1E">
      <w:pPr>
        <w:tabs>
          <w:tab w:val="left" w:pos="8115"/>
        </w:tabs>
        <w:spacing w:line="360" w:lineRule="auto"/>
        <w:jc w:val="both"/>
      </w:pPr>
      <w:r>
        <w:rPr>
          <w:rFonts w:ascii="Calibri" w:hAnsi="Calibri"/>
          <w:b/>
          <w:bCs/>
        </w:rPr>
        <w:t>D</w:t>
      </w:r>
      <w:r w:rsidRPr="00AE3ECE">
        <w:rPr>
          <w:rFonts w:ascii="Calibri" w:hAnsi="Calibri"/>
          <w:b/>
          <w:bCs/>
        </w:rPr>
        <w:t>ział</w:t>
      </w:r>
      <w:r>
        <w:rPr>
          <w:rFonts w:ascii="Calibri" w:hAnsi="Calibri"/>
          <w:b/>
          <w:bCs/>
        </w:rPr>
        <w:t xml:space="preserve"> 855</w:t>
      </w:r>
      <w:r>
        <w:rPr>
          <w:rFonts w:ascii="Calibri" w:hAnsi="Calibri"/>
        </w:rPr>
        <w:t xml:space="preserve">-  </w:t>
      </w:r>
      <w:r w:rsidRPr="009E2BEC">
        <w:rPr>
          <w:rFonts w:ascii="Calibri" w:hAnsi="Calibri"/>
          <w:b/>
          <w:bCs/>
        </w:rPr>
        <w:t>Rodzina</w:t>
      </w:r>
      <w:r w:rsidRPr="00AE3ECE"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 – zmniejsza się wydatki o kwotę  </w:t>
      </w:r>
      <w:r w:rsidR="00DC2AF8">
        <w:rPr>
          <w:rFonts w:ascii="Calibri" w:hAnsi="Calibri"/>
          <w:b/>
          <w:bCs/>
        </w:rPr>
        <w:t>380</w:t>
      </w:r>
      <w:r w:rsidRPr="00AE3ECE">
        <w:rPr>
          <w:rFonts w:ascii="Calibri" w:hAnsi="Calibri"/>
          <w:b/>
          <w:bCs/>
        </w:rPr>
        <w:t>,00 zł</w:t>
      </w:r>
      <w:r>
        <w:rPr>
          <w:rFonts w:ascii="Calibri" w:hAnsi="Calibri"/>
        </w:rPr>
        <w:t xml:space="preserve">, </w:t>
      </w:r>
      <w:r w:rsidR="00DC2AF8">
        <w:rPr>
          <w:rFonts w:ascii="Calibri" w:hAnsi="Calibri"/>
        </w:rPr>
        <w:t>są to przesunięcia między paragrafami</w:t>
      </w:r>
      <w:r>
        <w:rPr>
          <w:rFonts w:ascii="Calibri" w:hAnsi="Calibri"/>
        </w:rPr>
        <w:t>.</w:t>
      </w:r>
    </w:p>
    <w:sectPr w:rsidR="003D1609" w:rsidRPr="000608D5">
      <w:pgSz w:w="11906" w:h="16838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518"/>
    <w:multiLevelType w:val="multilevel"/>
    <w:tmpl w:val="BD560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1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37"/>
    <w:rsid w:val="00030BB5"/>
    <w:rsid w:val="000503E2"/>
    <w:rsid w:val="0005460A"/>
    <w:rsid w:val="000608D5"/>
    <w:rsid w:val="00074FFD"/>
    <w:rsid w:val="000A4CF9"/>
    <w:rsid w:val="000C11D2"/>
    <w:rsid w:val="000C6327"/>
    <w:rsid w:val="000D4E13"/>
    <w:rsid w:val="00106B3C"/>
    <w:rsid w:val="00106CB3"/>
    <w:rsid w:val="00140B74"/>
    <w:rsid w:val="0015209A"/>
    <w:rsid w:val="001761C4"/>
    <w:rsid w:val="001813B4"/>
    <w:rsid w:val="001B1B3D"/>
    <w:rsid w:val="00225CDF"/>
    <w:rsid w:val="0022648F"/>
    <w:rsid w:val="0024444B"/>
    <w:rsid w:val="002460BD"/>
    <w:rsid w:val="002470B0"/>
    <w:rsid w:val="002B2BF0"/>
    <w:rsid w:val="002C1C7A"/>
    <w:rsid w:val="00324A4A"/>
    <w:rsid w:val="00370837"/>
    <w:rsid w:val="00373394"/>
    <w:rsid w:val="00376A99"/>
    <w:rsid w:val="003D1609"/>
    <w:rsid w:val="00453471"/>
    <w:rsid w:val="00464B00"/>
    <w:rsid w:val="004961BB"/>
    <w:rsid w:val="004A0935"/>
    <w:rsid w:val="004A53CD"/>
    <w:rsid w:val="004F2EDB"/>
    <w:rsid w:val="004F75D3"/>
    <w:rsid w:val="0054662B"/>
    <w:rsid w:val="00597138"/>
    <w:rsid w:val="005B3E0A"/>
    <w:rsid w:val="005B4449"/>
    <w:rsid w:val="00602D29"/>
    <w:rsid w:val="00615C86"/>
    <w:rsid w:val="00645110"/>
    <w:rsid w:val="00691494"/>
    <w:rsid w:val="006B0719"/>
    <w:rsid w:val="006B33C5"/>
    <w:rsid w:val="006C3EC4"/>
    <w:rsid w:val="006C4F71"/>
    <w:rsid w:val="006C7A01"/>
    <w:rsid w:val="006F1EB3"/>
    <w:rsid w:val="00736A3C"/>
    <w:rsid w:val="00746FE2"/>
    <w:rsid w:val="0076254B"/>
    <w:rsid w:val="007769E9"/>
    <w:rsid w:val="007B1449"/>
    <w:rsid w:val="007E2321"/>
    <w:rsid w:val="00837D7D"/>
    <w:rsid w:val="00845902"/>
    <w:rsid w:val="008527E7"/>
    <w:rsid w:val="00866841"/>
    <w:rsid w:val="0087144B"/>
    <w:rsid w:val="0087201B"/>
    <w:rsid w:val="0088323B"/>
    <w:rsid w:val="008B6ACB"/>
    <w:rsid w:val="008E4E8F"/>
    <w:rsid w:val="00911D7C"/>
    <w:rsid w:val="00946074"/>
    <w:rsid w:val="0095156A"/>
    <w:rsid w:val="00983109"/>
    <w:rsid w:val="009E2BEC"/>
    <w:rsid w:val="00A00E38"/>
    <w:rsid w:val="00A61E15"/>
    <w:rsid w:val="00A667FE"/>
    <w:rsid w:val="00A67824"/>
    <w:rsid w:val="00A71BFB"/>
    <w:rsid w:val="00AA409B"/>
    <w:rsid w:val="00AE3ECE"/>
    <w:rsid w:val="00B02E36"/>
    <w:rsid w:val="00BB5D09"/>
    <w:rsid w:val="00BD0546"/>
    <w:rsid w:val="00BD3E59"/>
    <w:rsid w:val="00BE0683"/>
    <w:rsid w:val="00C416C3"/>
    <w:rsid w:val="00C77141"/>
    <w:rsid w:val="00C93A73"/>
    <w:rsid w:val="00CB3C1E"/>
    <w:rsid w:val="00CF4EB2"/>
    <w:rsid w:val="00D01DFA"/>
    <w:rsid w:val="00D02C91"/>
    <w:rsid w:val="00D51104"/>
    <w:rsid w:val="00D51777"/>
    <w:rsid w:val="00D52A01"/>
    <w:rsid w:val="00D87A5D"/>
    <w:rsid w:val="00DC2AF8"/>
    <w:rsid w:val="00DD4DC0"/>
    <w:rsid w:val="00E02AB0"/>
    <w:rsid w:val="00E0403D"/>
    <w:rsid w:val="00E0469C"/>
    <w:rsid w:val="00E244A9"/>
    <w:rsid w:val="00E31F67"/>
    <w:rsid w:val="00E511E0"/>
    <w:rsid w:val="00E5441B"/>
    <w:rsid w:val="00E55157"/>
    <w:rsid w:val="00EA6462"/>
    <w:rsid w:val="00EB389E"/>
    <w:rsid w:val="00EC2937"/>
    <w:rsid w:val="00ED0B08"/>
    <w:rsid w:val="00ED1609"/>
    <w:rsid w:val="00F0239C"/>
    <w:rsid w:val="00F037F5"/>
    <w:rsid w:val="00F76EA9"/>
    <w:rsid w:val="00F8224A"/>
    <w:rsid w:val="00FB4250"/>
    <w:rsid w:val="00F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F76C"/>
  <w15:chartTrackingRefBased/>
  <w15:docId w15:val="{55D8804F-6E50-4A0B-8D00-B2F833C7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7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D87A5D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Jodko</dc:creator>
  <cp:keywords/>
  <dc:description/>
  <cp:lastModifiedBy>Joanna Adamkiewicz</cp:lastModifiedBy>
  <cp:revision>2</cp:revision>
  <cp:lastPrinted>2022-06-03T07:26:00Z</cp:lastPrinted>
  <dcterms:created xsi:type="dcterms:W3CDTF">2024-05-15T11:48:00Z</dcterms:created>
  <dcterms:modified xsi:type="dcterms:W3CDTF">2024-05-15T11:48:00Z</dcterms:modified>
</cp:coreProperties>
</file>